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pip23a49j7y" w:id="0"/>
      <w:bookmarkEnd w:id="0"/>
      <w:r w:rsidDel="00000000" w:rsidR="00000000" w:rsidRPr="00000000">
        <w:rPr>
          <w:b w:val="1"/>
          <w:sz w:val="46"/>
          <w:szCs w:val="46"/>
          <w:rtl w:val="0"/>
        </w:rPr>
        <w:t xml:space="preserve">30. TCP and UDP (Layer 4 Protocols)</w:t>
      </w:r>
    </w:p>
    <w:p w:rsidR="00000000" w:rsidDel="00000000" w:rsidP="00000000" w:rsidRDefault="00000000" w:rsidRPr="00000000" w14:paraId="00000002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lx40igxe4pxh" w:id="1"/>
      <w:bookmarkEnd w:id="1"/>
      <w:r w:rsidDel="00000000" w:rsidR="00000000" w:rsidRPr="00000000">
        <w:rPr>
          <w:b w:val="1"/>
          <w:sz w:val="34"/>
          <w:szCs w:val="34"/>
          <w:rtl w:val="0"/>
        </w:rPr>
        <w:t xml:space="preserve">Basics of Layer 4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Provides transparent transfer of data between end hosts</w:t>
      </w:r>
      <w:r w:rsidDel="00000000" w:rsidR="00000000" w:rsidRPr="00000000">
        <w:rPr>
          <w:rtl w:val="0"/>
        </w:rPr>
        <w:t xml:space="preserve"> (Host-to-Host communication).</w:t>
        <w:br w:type="textWrapping"/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6718300"/>
            <wp:effectExtent b="0" l="0" r="0" t="0"/>
            <wp:docPr descr="Layer 4 Basics" id="8" name="image11.png"/>
            <a:graphic>
              <a:graphicData uri="http://schemas.openxmlformats.org/drawingml/2006/picture">
                <pic:pic>
                  <pic:nvPicPr>
                    <pic:cNvPr descr="Layer 4 Basics"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71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Provides (or doesn’t provide) various services to applications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05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Reliable data transfer</w:t>
      </w:r>
    </w:p>
    <w:p w:rsidR="00000000" w:rsidDel="00000000" w:rsidP="00000000" w:rsidRDefault="00000000" w:rsidRPr="00000000" w14:paraId="00000006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Error recovery</w:t>
      </w:r>
    </w:p>
    <w:p w:rsidR="00000000" w:rsidDel="00000000" w:rsidP="00000000" w:rsidRDefault="00000000" w:rsidRPr="00000000" w14:paraId="00000007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Data sequencing</w:t>
      </w:r>
    </w:p>
    <w:p w:rsidR="00000000" w:rsidDel="00000000" w:rsidP="00000000" w:rsidRDefault="00000000" w:rsidRPr="00000000" w14:paraId="00000008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Flow control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Provides Layer 4 Addressing (Port Numbers)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0A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Identifies the application-layer protocol.</w:t>
      </w:r>
    </w:p>
    <w:p w:rsidR="00000000" w:rsidDel="00000000" w:rsidP="00000000" w:rsidRDefault="00000000" w:rsidRPr="00000000" w14:paraId="0000000B">
      <w:pPr>
        <w:numPr>
          <w:ilvl w:val="1"/>
          <w:numId w:val="1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Provides session multiplexing (NOT physical interfaces/ports on network devices).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6kh9uwddedb6" w:id="2"/>
      <w:bookmarkEnd w:id="2"/>
      <w:r w:rsidDel="00000000" w:rsidR="00000000" w:rsidRPr="00000000">
        <w:rPr>
          <w:b w:val="1"/>
          <w:sz w:val="34"/>
          <w:szCs w:val="34"/>
          <w:rtl w:val="0"/>
        </w:rPr>
        <w:t xml:space="preserve">What is a Session?</w:t>
      </w:r>
    </w:p>
    <w:p w:rsidR="00000000" w:rsidDel="00000000" w:rsidP="00000000" w:rsidRDefault="00000000" w:rsidRPr="00000000" w14:paraId="0000000E">
      <w:pPr>
        <w:numPr>
          <w:ilvl w:val="0"/>
          <w:numId w:val="6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A session is an </w:t>
      </w:r>
      <w:r w:rsidDel="00000000" w:rsidR="00000000" w:rsidRPr="00000000">
        <w:rPr>
          <w:b w:val="1"/>
          <w:rtl w:val="0"/>
        </w:rPr>
        <w:t xml:space="preserve">exchange of data between two or more communicating devices</w:t>
      </w:r>
      <w:r w:rsidDel="00000000" w:rsidR="00000000" w:rsidRPr="00000000">
        <w:rPr>
          <w:rtl w:val="0"/>
        </w:rPr>
        <w:t xml:space="preserve">.</w:t>
        <w:br w:type="textWrapping"/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009900"/>
            <wp:effectExtent b="0" l="0" r="0" t="0"/>
            <wp:docPr descr="Session Illustration" id="13" name="image14.png"/>
            <a:graphic>
              <a:graphicData uri="http://schemas.openxmlformats.org/drawingml/2006/picture">
                <pic:pic>
                  <pic:nvPicPr>
                    <pic:cNvPr descr="Session Illustration"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2t5lzrj4ceq0" w:id="3"/>
      <w:bookmarkEnd w:id="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Port Number Ranges (Designated by IANA):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Well-Known Ports</w:t>
      </w:r>
      <w:r w:rsidDel="00000000" w:rsidR="00000000" w:rsidRPr="00000000">
        <w:rPr>
          <w:rtl w:val="0"/>
        </w:rPr>
        <w:t xml:space="preserve">: 0–1023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Registered Ports</w:t>
      </w:r>
      <w:r w:rsidDel="00000000" w:rsidR="00000000" w:rsidRPr="00000000">
        <w:rPr>
          <w:rtl w:val="0"/>
        </w:rPr>
        <w:t xml:space="preserve">: 1024–49151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Ephemeral/Private/Dynamic Ports</w:t>
      </w:r>
      <w:r w:rsidDel="00000000" w:rsidR="00000000" w:rsidRPr="00000000">
        <w:rPr>
          <w:rtl w:val="0"/>
        </w:rPr>
        <w:t xml:space="preserve">: 49152–65535</w:t>
        <w:br w:type="textWrapping"/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175000"/>
            <wp:effectExtent b="0" l="0" r="0" t="0"/>
            <wp:docPr descr="Port Number Ranges" id="12" name="image4.png"/>
            <a:graphic>
              <a:graphicData uri="http://schemas.openxmlformats.org/drawingml/2006/picture">
                <pic:pic>
                  <pic:nvPicPr>
                    <pic:cNvPr descr="Port Number Ranges"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ybegmg1ghef9" w:id="4"/>
      <w:bookmarkEnd w:id="4"/>
      <w:r w:rsidDel="00000000" w:rsidR="00000000" w:rsidRPr="00000000">
        <w:rPr>
          <w:b w:val="1"/>
          <w:sz w:val="34"/>
          <w:szCs w:val="34"/>
          <w:rtl w:val="0"/>
        </w:rPr>
        <w:t xml:space="preserve">TCP (Transmission Control Protocol)</w:t>
      </w:r>
    </w:p>
    <w:p w:rsidR="00000000" w:rsidDel="00000000" w:rsidP="00000000" w:rsidRDefault="00000000" w:rsidRPr="00000000" w14:paraId="00000015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Connection-Oriented Protocol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16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Hosts establish a connection before data exchange begins.</w:t>
        <w:br w:type="textWrapping"/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2552700"/>
            <wp:effectExtent b="0" l="0" r="0" t="0"/>
            <wp:docPr descr="Connection Establishment" id="15" name="image5.png"/>
            <a:graphic>
              <a:graphicData uri="http://schemas.openxmlformats.org/drawingml/2006/picture">
                <pic:pic>
                  <pic:nvPicPr>
                    <pic:cNvPr descr="Connection Establishment"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7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Connection Establishment</w:t>
      </w:r>
      <w:r w:rsidDel="00000000" w:rsidR="00000000" w:rsidRPr="00000000">
        <w:rPr>
          <w:rtl w:val="0"/>
        </w:rPr>
        <w:t xml:space="preserve">:</w:t>
        <w:br w:type="textWrapping"/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2565400"/>
            <wp:effectExtent b="0" l="0" r="0" t="0"/>
            <wp:docPr descr="Connection Establishment Diagram" id="7" name="image8.png"/>
            <a:graphic>
              <a:graphicData uri="http://schemas.openxmlformats.org/drawingml/2006/picture">
                <pic:pic>
                  <pic:nvPicPr>
                    <pic:cNvPr descr="Connection Establishment Diagram"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238500"/>
            <wp:effectExtent b="0" l="0" r="0" t="0"/>
            <wp:docPr descr="Steps to Establish Connection" id="11" name="image9.png"/>
            <a:graphic>
              <a:graphicData uri="http://schemas.openxmlformats.org/drawingml/2006/picture">
                <pic:pic>
                  <pic:nvPicPr>
                    <pic:cNvPr descr="Steps to Establish Connection"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8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Connection Termination</w:t>
      </w:r>
      <w:r w:rsidDel="00000000" w:rsidR="00000000" w:rsidRPr="00000000">
        <w:rPr>
          <w:rtl w:val="0"/>
        </w:rPr>
        <w:t xml:space="preserve">:</w:t>
        <w:br w:type="textWrapping"/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251200"/>
            <wp:effectExtent b="0" l="0" r="0" t="0"/>
            <wp:docPr descr="Connection Termination" id="5" name="image2.png"/>
            <a:graphic>
              <a:graphicData uri="http://schemas.openxmlformats.org/drawingml/2006/picture">
                <pic:pic>
                  <pic:nvPicPr>
                    <pic:cNvPr descr="Connection Termination"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9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Reliable Communication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1A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Destination host must acknowledge receipt of each TCP segment.</w:t>
      </w:r>
    </w:p>
    <w:p w:rsidR="00000000" w:rsidDel="00000000" w:rsidP="00000000" w:rsidRDefault="00000000" w:rsidRPr="00000000" w14:paraId="0000001B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Unacknowledged segments are retransmitted.</w:t>
        <w:br w:type="textWrapping"/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251200"/>
            <wp:effectExtent b="0" l="0" r="0" t="0"/>
            <wp:docPr descr="Reliable Communication" id="2" name="image1.png"/>
            <a:graphic>
              <a:graphicData uri="http://schemas.openxmlformats.org/drawingml/2006/picture">
                <pic:pic>
                  <pic:nvPicPr>
                    <pic:cNvPr descr="Reliable Communication"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Sequencing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1D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Sequence numbers in the TCP header allow hosts to reorder segments correctly.</w:t>
        <w:br w:type="textWrapping"/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238500"/>
            <wp:effectExtent b="0" l="0" r="0" t="0"/>
            <wp:docPr descr="Sequencing" id="3" name="image15.png"/>
            <a:graphic>
              <a:graphicData uri="http://schemas.openxmlformats.org/drawingml/2006/picture">
                <pic:pic>
                  <pic:nvPicPr>
                    <pic:cNvPr descr="Sequencing"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Flow Control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1F">
      <w:pPr>
        <w:numPr>
          <w:ilvl w:val="1"/>
          <w:numId w:val="5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Destination host can regulate the rate at which data is sent.</w:t>
        <w:br w:type="textWrapping"/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2527300"/>
            <wp:effectExtent b="0" l="0" r="0" t="0"/>
            <wp:docPr descr="Flow Control" id="10" name="image6.png"/>
            <a:graphic>
              <a:graphicData uri="http://schemas.openxmlformats.org/drawingml/2006/picture">
                <pic:pic>
                  <pic:nvPicPr>
                    <pic:cNvPr descr="Flow Control"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162300"/>
            <wp:effectExtent b="0" l="0" r="0" t="0"/>
            <wp:docPr descr="Flow Control Example" id="6" name="image10.png"/>
            <a:graphic>
              <a:graphicData uri="http://schemas.openxmlformats.org/drawingml/2006/picture">
                <pic:pic>
                  <pic:nvPicPr>
                    <pic:cNvPr descr="Flow Control Example"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nt35ah2u001q" w:id="5"/>
      <w:bookmarkEnd w:id="5"/>
      <w:r w:rsidDel="00000000" w:rsidR="00000000" w:rsidRPr="00000000">
        <w:rPr>
          <w:b w:val="1"/>
          <w:sz w:val="34"/>
          <w:szCs w:val="34"/>
          <w:rtl w:val="0"/>
        </w:rPr>
        <w:t xml:space="preserve">UDP (User Datagram Protocol)</w:t>
      </w:r>
    </w:p>
    <w:p w:rsidR="00000000" w:rsidDel="00000000" w:rsidP="00000000" w:rsidRDefault="00000000" w:rsidRPr="00000000" w14:paraId="00000022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876300"/>
            <wp:effectExtent b="0" l="0" r="0" t="0"/>
            <wp:docPr descr="UDP Basics" id="1" name="image13.png"/>
            <a:graphic>
              <a:graphicData uri="http://schemas.openxmlformats.org/drawingml/2006/picture">
                <pic:pic>
                  <pic:nvPicPr>
                    <pic:cNvPr descr="UDP Basics"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Not Connection-Oriented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24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Data is sent without establishing a connection.</w:t>
      </w:r>
    </w:p>
    <w:p w:rsidR="00000000" w:rsidDel="00000000" w:rsidP="00000000" w:rsidRDefault="00000000" w:rsidRPr="00000000" w14:paraId="00000025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Unreliable Communication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26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No acknowledgments for received segments.</w:t>
      </w:r>
    </w:p>
    <w:p w:rsidR="00000000" w:rsidDel="00000000" w:rsidP="00000000" w:rsidRDefault="00000000" w:rsidRPr="00000000" w14:paraId="00000027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Lost segments are not retransmitted.</w:t>
      </w:r>
    </w:p>
    <w:p w:rsidR="00000000" w:rsidDel="00000000" w:rsidP="00000000" w:rsidRDefault="00000000" w:rsidRPr="00000000" w14:paraId="00000028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No Sequencing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29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Segments arriving out of order cannot be reassembled.</w:t>
      </w:r>
    </w:p>
    <w:p w:rsidR="00000000" w:rsidDel="00000000" w:rsidP="00000000" w:rsidRDefault="00000000" w:rsidRPr="00000000" w14:paraId="0000002A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No Flow Control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2B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Unlike TCP, UDP doesn’t regulate data flow.</w:t>
      </w:r>
    </w:p>
    <w:p w:rsidR="00000000" w:rsidDel="00000000" w:rsidP="00000000" w:rsidRDefault="00000000" w:rsidRPr="00000000" w14:paraId="0000002C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Error Checking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2D">
      <w:pPr>
        <w:numPr>
          <w:ilvl w:val="1"/>
          <w:numId w:val="3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UDP provides error-checking via checksum.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tcrlnu1ej2wh" w:id="6"/>
      <w:bookmarkEnd w:id="6"/>
      <w:r w:rsidDel="00000000" w:rsidR="00000000" w:rsidRPr="00000000">
        <w:rPr>
          <w:b w:val="1"/>
          <w:sz w:val="34"/>
          <w:szCs w:val="34"/>
          <w:rtl w:val="0"/>
        </w:rPr>
        <w:t xml:space="preserve">Comparing TCP and UDP</w:t>
      </w:r>
    </w:p>
    <w:p w:rsidR="00000000" w:rsidDel="00000000" w:rsidP="00000000" w:rsidRDefault="00000000" w:rsidRPr="00000000" w14:paraId="00000030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wuao3o1kj08j" w:id="7"/>
      <w:bookmarkEnd w:id="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Number of Fields in Their Headers:</w:t>
      </w:r>
    </w:p>
    <w:p w:rsidR="00000000" w:rsidDel="00000000" w:rsidP="00000000" w:rsidRDefault="00000000" w:rsidRPr="00000000" w14:paraId="00000031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149600"/>
            <wp:effectExtent b="0" l="0" r="0" t="0"/>
            <wp:docPr descr="TCP vs UDP Headers" id="4" name="image12.png"/>
            <a:graphic>
              <a:graphicData uri="http://schemas.openxmlformats.org/drawingml/2006/picture">
                <pic:pic>
                  <pic:nvPicPr>
                    <pic:cNvPr descr="TCP vs UDP Headers"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Here’s the formatted version:</w:t>
      </w:r>
    </w:p>
    <w:p w:rsidR="00000000" w:rsidDel="00000000" w:rsidP="00000000" w:rsidRDefault="00000000" w:rsidRPr="00000000" w14:paraId="00000033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eq549z7ngwbc" w:id="8"/>
      <w:bookmarkEnd w:id="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TCP vs. UDP Features and Use Cases</w:t>
      </w:r>
    </w:p>
    <w:p w:rsidR="00000000" w:rsidDel="00000000" w:rsidP="00000000" w:rsidRDefault="00000000" w:rsidRPr="00000000" w14:paraId="00000035">
      <w:pPr>
        <w:numPr>
          <w:ilvl w:val="0"/>
          <w:numId w:val="4"/>
        </w:numPr>
        <w:spacing w:after="0" w:afterAutospacing="0" w:before="240" w:lineRule="auto"/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TCP provides more features than UDP but at the cost of additional overhead.</w:t>
      </w:r>
    </w:p>
    <w:p w:rsidR="00000000" w:rsidDel="00000000" w:rsidP="00000000" w:rsidRDefault="00000000" w:rsidRPr="00000000" w14:paraId="00000036">
      <w:pPr>
        <w:numPr>
          <w:ilvl w:val="1"/>
          <w:numId w:val="4"/>
        </w:numPr>
        <w:spacing w:after="0" w:afterAutospacing="0" w:before="0" w:beforeAutospacing="0" w:lineRule="auto"/>
        <w:ind w:left="144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TCP is preferred for applications requiring reliable communication (e.g., downloading files).</w:t>
      </w:r>
    </w:p>
    <w:p w:rsidR="00000000" w:rsidDel="00000000" w:rsidP="00000000" w:rsidRDefault="00000000" w:rsidRPr="00000000" w14:paraId="00000037">
      <w:pPr>
        <w:numPr>
          <w:ilvl w:val="1"/>
          <w:numId w:val="4"/>
        </w:numPr>
        <w:spacing w:after="0" w:afterAutospacing="0" w:before="0" w:beforeAutospacing="0" w:lineRule="auto"/>
        <w:ind w:left="144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UDP is preferred for real-time voice and video applications.</w:t>
      </w:r>
    </w:p>
    <w:p w:rsidR="00000000" w:rsidDel="00000000" w:rsidP="00000000" w:rsidRDefault="00000000" w:rsidRPr="00000000" w14:paraId="00000038">
      <w:pPr>
        <w:numPr>
          <w:ilvl w:val="1"/>
          <w:numId w:val="4"/>
        </w:numPr>
        <w:spacing w:after="0" w:afterAutospacing="0" w:before="0" w:beforeAutospacing="0" w:lineRule="auto"/>
        <w:ind w:left="144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Some applications use UDP but implement reliability features within the application itself.</w:t>
      </w:r>
    </w:p>
    <w:p w:rsidR="00000000" w:rsidDel="00000000" w:rsidP="00000000" w:rsidRDefault="00000000" w:rsidRPr="00000000" w14:paraId="00000039">
      <w:pPr>
        <w:numPr>
          <w:ilvl w:val="1"/>
          <w:numId w:val="4"/>
        </w:numPr>
        <w:spacing w:after="240" w:before="0" w:beforeAutospacing="0" w:lineRule="auto"/>
        <w:ind w:left="144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There are also applications that use both TCP and UDP, depending on the situation.</w:t>
      </w:r>
    </w:p>
    <w:p w:rsidR="00000000" w:rsidDel="00000000" w:rsidP="00000000" w:rsidRDefault="00000000" w:rsidRPr="00000000" w14:paraId="0000003A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263900"/>
            <wp:effectExtent b="0" l="0" r="0" t="0"/>
            <wp:docPr descr="TCP and UDP Applications" id="9" name="image3.png"/>
            <a:graphic>
              <a:graphicData uri="http://schemas.openxmlformats.org/drawingml/2006/picture">
                <pic:pic>
                  <pic:nvPicPr>
                    <pic:cNvPr descr="TCP and UDP Applications"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g254fb1biz99" w:id="9"/>
      <w:bookmarkEnd w:id="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Important Port Numbers</w:t>
      </w:r>
    </w:p>
    <w:p w:rsidR="00000000" w:rsidDel="00000000" w:rsidP="00000000" w:rsidRDefault="00000000" w:rsidRPr="00000000" w14:paraId="0000003D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1943100"/>
            <wp:effectExtent b="0" l="0" r="0" t="0"/>
            <wp:docPr descr="Important Ports" id="14" name="image7.png"/>
            <a:graphic>
              <a:graphicData uri="http://schemas.openxmlformats.org/drawingml/2006/picture">
                <pic:pic>
                  <pic:nvPicPr>
                    <pic:cNvPr descr="Important Ports" id="0" name="image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7.png"/><Relationship Id="rId11" Type="http://schemas.openxmlformats.org/officeDocument/2006/relationships/image" Target="media/image9.png"/><Relationship Id="rId10" Type="http://schemas.openxmlformats.org/officeDocument/2006/relationships/image" Target="media/image8.png"/><Relationship Id="rId13" Type="http://schemas.openxmlformats.org/officeDocument/2006/relationships/image" Target="media/image1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6.png"/><Relationship Id="rId14" Type="http://schemas.openxmlformats.org/officeDocument/2006/relationships/image" Target="media/image15.png"/><Relationship Id="rId17" Type="http://schemas.openxmlformats.org/officeDocument/2006/relationships/image" Target="media/image13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19" Type="http://schemas.openxmlformats.org/officeDocument/2006/relationships/image" Target="media/image3.png"/><Relationship Id="rId6" Type="http://schemas.openxmlformats.org/officeDocument/2006/relationships/image" Target="media/image11.png"/><Relationship Id="rId18" Type="http://schemas.openxmlformats.org/officeDocument/2006/relationships/image" Target="media/image12.png"/><Relationship Id="rId7" Type="http://schemas.openxmlformats.org/officeDocument/2006/relationships/image" Target="media/image14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